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163" w:rsidRDefault="00BD3163" w:rsidP="00BD3163">
      <w:pPr>
        <w:pStyle w:val="1"/>
      </w:pPr>
      <w:r>
        <w:t>(78-93-3)2-丁酮的理化及危险特性表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4118"/>
        <w:gridCol w:w="2227"/>
        <w:gridCol w:w="2340"/>
      </w:tblGrid>
      <w:tr w:rsidR="00BD3163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3163" w:rsidRDefault="00BD3163" w:rsidP="0090435F">
            <w:pPr>
              <w:spacing w:line="28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BD3163" w:rsidRDefault="00BD3163" w:rsidP="0090435F">
            <w:pPr>
              <w:spacing w:line="28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63" w:rsidRDefault="00BD3163" w:rsidP="0090435F">
            <w:pPr>
              <w:spacing w:line="28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中文名：2-丁酮；甲基乙基酮  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63" w:rsidRDefault="00BD3163" w:rsidP="0090435F">
            <w:pPr>
              <w:spacing w:line="28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英文名2-butanone</w:t>
            </w:r>
            <w:r>
              <w:rPr>
                <w:rFonts w:ascii="宋体" w:hAnsi="宋体" w:hint="eastAsia"/>
                <w:lang w:val="en-GB"/>
              </w:rPr>
              <w:t>；</w:t>
            </w:r>
            <w:r>
              <w:rPr>
                <w:rFonts w:ascii="宋体" w:hAnsi="宋体" w:hint="eastAsia"/>
              </w:rPr>
              <w:t>methyl ethyl ketone</w:t>
            </w:r>
          </w:p>
        </w:tc>
      </w:tr>
      <w:tr w:rsidR="00BD3163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63" w:rsidRDefault="00BD3163" w:rsidP="0090435F">
            <w:pPr>
              <w:spacing w:line="286" w:lineRule="exact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63" w:rsidRDefault="00BD3163" w:rsidP="0090435F">
            <w:pPr>
              <w:spacing w:line="286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 xml:space="preserve">  C</w:t>
            </w:r>
            <w:r>
              <w:rPr>
                <w:rFonts w:ascii="宋体" w:hAnsi="宋体" w:hint="eastAsia"/>
                <w:vertAlign w:val="subscript"/>
              </w:rPr>
              <w:t>4</w:t>
            </w:r>
            <w:r>
              <w:rPr>
                <w:rFonts w:ascii="宋体" w:hAnsi="宋体" w:hint="eastAsia"/>
              </w:rPr>
              <w:t>H</w:t>
            </w:r>
            <w:r>
              <w:rPr>
                <w:rFonts w:ascii="宋体" w:hAnsi="宋体" w:hint="eastAsia"/>
                <w:vertAlign w:val="subscript"/>
              </w:rPr>
              <w:t>8</w:t>
            </w: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63" w:rsidRDefault="00BD3163" w:rsidP="0090435F">
            <w:pPr>
              <w:spacing w:line="286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分子量：72.11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63" w:rsidRDefault="00BD3163" w:rsidP="0090435F">
            <w:pPr>
              <w:spacing w:line="28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UN编号：1193</w:t>
            </w:r>
          </w:p>
        </w:tc>
      </w:tr>
      <w:tr w:rsidR="00BD3163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63" w:rsidRDefault="00BD3163" w:rsidP="0090435F">
            <w:pPr>
              <w:spacing w:line="286" w:lineRule="exact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63" w:rsidRDefault="00BD3163" w:rsidP="0090435F">
            <w:pPr>
              <w:spacing w:line="28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</w:t>
            </w:r>
            <w:r>
              <w:rPr>
                <w:rFonts w:ascii="宋体" w:hAnsi="宋体"/>
              </w:rPr>
              <w:t>3.</w:t>
            </w:r>
            <w:r>
              <w:rPr>
                <w:rFonts w:ascii="宋体" w:hAnsi="宋体" w:hint="eastAsia"/>
              </w:rPr>
              <w:t>2类；中闪点易燃液体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63" w:rsidRDefault="00BD3163" w:rsidP="0090435F">
            <w:pPr>
              <w:spacing w:line="28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危规号：32073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63" w:rsidRDefault="00BD3163" w:rsidP="0090435F">
            <w:pPr>
              <w:spacing w:line="28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CAS号：78-93-3</w:t>
            </w:r>
          </w:p>
        </w:tc>
      </w:tr>
      <w:tr w:rsidR="00BD3163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163" w:rsidRDefault="00BD3163" w:rsidP="0090435F">
            <w:pPr>
              <w:spacing w:line="286" w:lineRule="exact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63" w:rsidRDefault="00BD3163" w:rsidP="0090435F">
            <w:pPr>
              <w:spacing w:line="28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包装标志：易燃液体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63" w:rsidRDefault="00BD3163" w:rsidP="0090435F">
            <w:pPr>
              <w:spacing w:line="28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包装类别：Ⅱ类</w:t>
            </w:r>
          </w:p>
        </w:tc>
      </w:tr>
      <w:tr w:rsidR="00BD3163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63" w:rsidRDefault="00BD3163" w:rsidP="0090435F">
            <w:pPr>
              <w:spacing w:line="28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BD3163" w:rsidRDefault="00BD3163" w:rsidP="0090435F">
            <w:pPr>
              <w:spacing w:line="28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BD3163" w:rsidRDefault="00BD3163" w:rsidP="0090435F">
            <w:pPr>
              <w:spacing w:line="28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BD3163" w:rsidRDefault="00BD3163" w:rsidP="0090435F">
            <w:pPr>
              <w:spacing w:line="28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63" w:rsidRDefault="00BD3163" w:rsidP="0090435F">
            <w:pPr>
              <w:spacing w:line="28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外观与性状：无色液体，有似丙酮的气味。</w:t>
            </w:r>
          </w:p>
        </w:tc>
      </w:tr>
      <w:tr w:rsidR="00BD3163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63" w:rsidRDefault="00BD3163" w:rsidP="0090435F">
            <w:pPr>
              <w:spacing w:line="286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63" w:rsidRDefault="00BD3163" w:rsidP="0090435F">
            <w:pPr>
              <w:spacing w:line="286" w:lineRule="exact"/>
              <w:rPr>
                <w:rFonts w:ascii="宋体" w:hAnsi="宋体"/>
                <w:bCs/>
                <w:spacing w:val="-6"/>
              </w:rPr>
            </w:pPr>
            <w:r>
              <w:rPr>
                <w:rFonts w:ascii="宋体" w:hAnsi="宋体" w:hint="eastAsia"/>
              </w:rPr>
              <w:t>溶解性：溶于水、乙醇、乙醚，可混溶于油类。</w:t>
            </w:r>
          </w:p>
        </w:tc>
      </w:tr>
      <w:tr w:rsidR="00BD3163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63" w:rsidRDefault="00BD3163" w:rsidP="0090435F">
            <w:pPr>
              <w:spacing w:line="286" w:lineRule="exact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63" w:rsidRDefault="00BD3163" w:rsidP="0090435F">
            <w:pPr>
              <w:spacing w:line="28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熔点（℃）：－85.9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63" w:rsidRDefault="00BD3163" w:rsidP="0090435F">
            <w:pPr>
              <w:spacing w:line="28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沸点（℃）：79.6</w:t>
            </w:r>
          </w:p>
        </w:tc>
      </w:tr>
      <w:tr w:rsidR="00BD3163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63" w:rsidRDefault="00BD3163" w:rsidP="0090435F">
            <w:pPr>
              <w:spacing w:line="286" w:lineRule="exact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63" w:rsidRDefault="00BD3163" w:rsidP="0090435F">
            <w:pPr>
              <w:spacing w:line="28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相对密度（水＝1）：0.81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63" w:rsidRDefault="00BD3163" w:rsidP="0090435F">
            <w:pPr>
              <w:spacing w:line="28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相对密度（空气＝1）：2.42</w:t>
            </w:r>
          </w:p>
        </w:tc>
      </w:tr>
      <w:tr w:rsidR="00BD3163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63" w:rsidRDefault="00BD3163" w:rsidP="0090435F">
            <w:pPr>
              <w:spacing w:line="286" w:lineRule="exact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63" w:rsidRDefault="00BD3163" w:rsidP="0090435F">
            <w:pPr>
              <w:spacing w:line="28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饱和蒸气压（kPa）：9.49(20℃)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63" w:rsidRDefault="00BD3163" w:rsidP="0090435F">
            <w:pPr>
              <w:spacing w:line="28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燃烧热（kJ/mol）：2441.8</w:t>
            </w:r>
          </w:p>
        </w:tc>
      </w:tr>
      <w:tr w:rsidR="00BD3163" w:rsidTr="0090435F">
        <w:trPr>
          <w:cantSplit/>
          <w:trHeight w:val="163"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63" w:rsidRDefault="00BD3163" w:rsidP="0090435F">
            <w:pPr>
              <w:spacing w:line="286" w:lineRule="exact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63" w:rsidRDefault="00BD3163" w:rsidP="0090435F">
            <w:pPr>
              <w:spacing w:line="28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临界温度（℃）：260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63" w:rsidRDefault="00BD3163" w:rsidP="0090435F">
            <w:pPr>
              <w:spacing w:line="28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临界压力（MPa）：4.40</w:t>
            </w:r>
          </w:p>
        </w:tc>
      </w:tr>
      <w:tr w:rsidR="00BD3163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3163" w:rsidRDefault="00BD3163" w:rsidP="0090435F">
            <w:pPr>
              <w:spacing w:line="28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BD3163" w:rsidRDefault="00BD3163" w:rsidP="0090435F">
            <w:pPr>
              <w:spacing w:line="28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BD3163" w:rsidRDefault="00BD3163" w:rsidP="0090435F">
            <w:pPr>
              <w:spacing w:line="28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BD3163" w:rsidRDefault="00BD3163" w:rsidP="0090435F">
            <w:pPr>
              <w:spacing w:line="28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BD3163" w:rsidRDefault="00BD3163" w:rsidP="0090435F">
            <w:pPr>
              <w:spacing w:line="28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BD3163" w:rsidRDefault="00BD3163" w:rsidP="0090435F">
            <w:pPr>
              <w:spacing w:line="28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BD3163" w:rsidRDefault="00BD3163" w:rsidP="0090435F">
            <w:pPr>
              <w:spacing w:line="28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63" w:rsidRDefault="00BD3163" w:rsidP="0090435F">
            <w:pPr>
              <w:spacing w:line="28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易燃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63" w:rsidRDefault="00BD3163" w:rsidP="0090435F">
            <w:pPr>
              <w:spacing w:line="28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闪点（℃）：－9</w:t>
            </w:r>
          </w:p>
        </w:tc>
      </w:tr>
      <w:tr w:rsidR="00BD3163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3163" w:rsidRDefault="00BD3163" w:rsidP="0090435F">
            <w:pPr>
              <w:spacing w:line="286" w:lineRule="exact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63" w:rsidRDefault="00BD3163" w:rsidP="0090435F">
            <w:pPr>
              <w:spacing w:line="28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爆炸下限（%）：1.7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63" w:rsidRDefault="00BD3163" w:rsidP="0090435F">
            <w:pPr>
              <w:spacing w:line="28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爆炸上限（%）：11.4</w:t>
            </w:r>
          </w:p>
        </w:tc>
      </w:tr>
      <w:tr w:rsidR="00BD3163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3163" w:rsidRDefault="00BD3163" w:rsidP="0090435F">
            <w:pPr>
              <w:spacing w:line="286" w:lineRule="exact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63" w:rsidRDefault="00BD3163" w:rsidP="0090435F">
            <w:pPr>
              <w:spacing w:line="28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引燃温度（℃）：404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63" w:rsidRDefault="00BD3163" w:rsidP="0090435F">
            <w:pPr>
              <w:spacing w:line="28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最小点火能（mJ）：0.27</w:t>
            </w:r>
          </w:p>
        </w:tc>
      </w:tr>
      <w:tr w:rsidR="00BD3163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63" w:rsidRDefault="00BD3163" w:rsidP="0090435F">
            <w:pPr>
              <w:spacing w:line="286" w:lineRule="exact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63" w:rsidRDefault="00BD3163" w:rsidP="0090435F">
            <w:pPr>
              <w:spacing w:line="28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最大爆炸压力（MPa）：0.830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63" w:rsidRDefault="00BD3163" w:rsidP="0090435F">
            <w:pPr>
              <w:spacing w:line="28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BD3163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63" w:rsidRDefault="00BD3163" w:rsidP="0090435F">
            <w:pPr>
              <w:spacing w:line="286" w:lineRule="exact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63" w:rsidRDefault="00BD3163" w:rsidP="0090435F">
            <w:pPr>
              <w:spacing w:line="28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63" w:rsidRDefault="00BD3163" w:rsidP="0090435F">
            <w:pPr>
              <w:spacing w:line="28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燃烧分解产物：CO，CO</w:t>
            </w:r>
            <w:r>
              <w:rPr>
                <w:rFonts w:ascii="宋体" w:hAnsi="宋体" w:hint="eastAsia"/>
                <w:vertAlign w:val="subscript"/>
              </w:rPr>
              <w:t>2</w:t>
            </w:r>
          </w:p>
        </w:tc>
      </w:tr>
      <w:tr w:rsidR="00BD3163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163" w:rsidRDefault="00BD3163" w:rsidP="0090435F">
            <w:pPr>
              <w:spacing w:line="286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63" w:rsidRDefault="00BD3163" w:rsidP="0090435F">
            <w:pPr>
              <w:spacing w:line="28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禁忌物： 强氧化剂、碱类、强还原剂。</w:t>
            </w:r>
          </w:p>
        </w:tc>
      </w:tr>
      <w:tr w:rsidR="00BD3163" w:rsidTr="0090435F">
        <w:trPr>
          <w:cantSplit/>
          <w:trHeight w:val="798"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63" w:rsidRDefault="00BD3163" w:rsidP="0090435F">
            <w:pPr>
              <w:spacing w:line="286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63" w:rsidRDefault="00BD3163" w:rsidP="0090435F">
            <w:pPr>
              <w:spacing w:line="286" w:lineRule="exact"/>
              <w:rPr>
                <w:rFonts w:ascii="宋体" w:hAnsi="宋体"/>
                <w:bCs/>
                <w:color w:val="000000"/>
              </w:rPr>
            </w:pPr>
            <w:r>
              <w:rPr>
                <w:rFonts w:ascii="宋体" w:hAnsi="宋体" w:hint="eastAsia"/>
                <w:bCs/>
              </w:rPr>
              <w:t>危险特性：易燃，其蒸气与空气可形成爆炸性混合物。遇明火、高热或氧化剂接触，有引起燃烧爆炸的危险。其蒸气比空气重，能在较低处扩散到相当远的地方，遇明火会引着回燃。</w:t>
            </w:r>
          </w:p>
        </w:tc>
      </w:tr>
      <w:tr w:rsidR="00BD3163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63" w:rsidRDefault="00BD3163" w:rsidP="0090435F">
            <w:pPr>
              <w:spacing w:line="286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63" w:rsidRDefault="00BD3163" w:rsidP="0090435F">
            <w:pPr>
              <w:spacing w:line="286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灭火方法：尽可能将容器从火场移至空旷处。喷水保持火场容器冷却，直至灭火结束。处在火场中的容器若已变色或从安全泄压装置中产生声音，必须马上撤离。灭火剂：抗溶性泡沫、干粉、二氧化碳、砂土。</w:t>
            </w:r>
          </w:p>
        </w:tc>
      </w:tr>
      <w:tr w:rsidR="00BD3163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63" w:rsidRDefault="00BD3163" w:rsidP="0090435F">
            <w:pPr>
              <w:spacing w:line="28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BD3163" w:rsidRDefault="00BD3163" w:rsidP="0090435F">
            <w:pPr>
              <w:spacing w:line="28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63" w:rsidRDefault="00BD3163" w:rsidP="0090435F">
            <w:pPr>
              <w:spacing w:line="28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：3400</w:t>
            </w:r>
            <w:r>
              <w:rPr>
                <w:rFonts w:ascii="宋体" w:hAnsi="宋体"/>
              </w:rPr>
              <w:t>mg/kg</w:t>
            </w:r>
            <w:r>
              <w:rPr>
                <w:rFonts w:ascii="宋体" w:hAnsi="宋体" w:hint="eastAsia"/>
              </w:rPr>
              <w:t>(大鼠经口)   6480</w:t>
            </w:r>
            <w:r>
              <w:rPr>
                <w:rFonts w:ascii="宋体" w:hAnsi="宋体"/>
              </w:rPr>
              <w:t>mg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/>
              </w:rPr>
              <w:t>kg</w:t>
            </w:r>
            <w:r>
              <w:rPr>
                <w:rFonts w:ascii="宋体" w:hAnsi="宋体" w:hint="eastAsia"/>
              </w:rPr>
              <w:t xml:space="preserve">，2小时(兔经皮)； </w:t>
            </w:r>
          </w:p>
          <w:p w:rsidR="00BD3163" w:rsidRDefault="00BD3163" w:rsidP="0090435F">
            <w:pPr>
              <w:spacing w:line="28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LC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：23520</w:t>
            </w:r>
            <w:r>
              <w:rPr>
                <w:rFonts w:ascii="宋体" w:hAnsi="宋体"/>
              </w:rPr>
              <w:t>mg/kg</w:t>
            </w:r>
            <w:r>
              <w:rPr>
                <w:rFonts w:ascii="宋体" w:hAnsi="宋体" w:hint="eastAsia"/>
              </w:rPr>
              <w:t xml:space="preserve"> 8小时(大鼠吸入)</w:t>
            </w:r>
          </w:p>
        </w:tc>
      </w:tr>
      <w:tr w:rsidR="00BD3163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3163" w:rsidRDefault="00BD3163" w:rsidP="0090435F">
            <w:pPr>
              <w:spacing w:line="28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63" w:rsidRDefault="00BD3163" w:rsidP="0090435F">
            <w:pPr>
              <w:spacing w:line="28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侵入途经：吸入、食入、皮肤吸收。</w:t>
            </w:r>
          </w:p>
        </w:tc>
      </w:tr>
      <w:tr w:rsidR="00BD3163" w:rsidTr="0090435F">
        <w:trPr>
          <w:cantSplit/>
          <w:trHeight w:val="665"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63" w:rsidRDefault="00BD3163" w:rsidP="0090435F">
            <w:pPr>
              <w:spacing w:line="286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63" w:rsidRDefault="00BD3163" w:rsidP="0090435F">
            <w:pPr>
              <w:spacing w:line="28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对眼、鼻、喉、粘膜有刺激性。长期接触可致皮炎。本品常与2-己酮混合应用，能加强2-己酮引起的周围神经病现象，但单独接触丁酮未发现有周围神经病现象。</w:t>
            </w:r>
          </w:p>
        </w:tc>
      </w:tr>
      <w:tr w:rsidR="00BD3163" w:rsidTr="0090435F">
        <w:trPr>
          <w:cantSplit/>
          <w:jc w:val="center"/>
        </w:trPr>
        <w:tc>
          <w:tcPr>
            <w:tcW w:w="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63" w:rsidRDefault="00BD3163" w:rsidP="0090435F">
            <w:pPr>
              <w:spacing w:line="28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BD3163" w:rsidRDefault="00BD3163" w:rsidP="0090435F">
            <w:pPr>
              <w:spacing w:line="28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63" w:rsidRDefault="00BD3163" w:rsidP="0090435F">
            <w:pPr>
              <w:spacing w:line="28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皮肤接触：脱去被污染的衣着，用肥皂水和清水彻底冲洗皮肤。   ※眼睛接触：提起眼睑，用流动清水或生理盐水冲洗。就医。   ※吸入：迅速脱离现场至空气新鲜处。保持呼吸道通畅。如呼吸困难，给输氧。如呼吸停止，立即进行人工呼吸，就医。   ※食入：饮足量温水，催吐，就医。</w:t>
            </w:r>
          </w:p>
        </w:tc>
      </w:tr>
      <w:tr w:rsidR="00BD3163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63" w:rsidRDefault="00BD3163" w:rsidP="0090435F">
            <w:pPr>
              <w:spacing w:line="28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BD3163" w:rsidRDefault="00BD3163" w:rsidP="0090435F">
            <w:pPr>
              <w:spacing w:line="28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63" w:rsidRDefault="00BD3163" w:rsidP="0090435F">
            <w:pPr>
              <w:spacing w:line="28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工程控制：生产过程密闭，全面通风。   ※呼吸系统防护：空气中浓度超标时，佩戴过滤式防毒面具（半面罩）。   ※眼睛防护：必要时，戴化学安全防护眼镜。  ※身体防护：穿防静电工作服。   ※手防护：戴乳胶手套。    ※其他：工作现场严禁吸烟，注意个人清洁卫生。避免长期反复接触。</w:t>
            </w:r>
          </w:p>
        </w:tc>
      </w:tr>
      <w:tr w:rsidR="00BD3163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63" w:rsidRDefault="00BD3163" w:rsidP="0090435F">
            <w:pPr>
              <w:spacing w:line="28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BD3163" w:rsidRDefault="00BD3163" w:rsidP="0090435F">
            <w:pPr>
              <w:spacing w:line="28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BD3163" w:rsidRDefault="00BD3163" w:rsidP="0090435F">
            <w:pPr>
              <w:spacing w:line="28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BD3163" w:rsidRDefault="00BD3163" w:rsidP="0090435F">
            <w:pPr>
              <w:spacing w:line="28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63" w:rsidRDefault="00BD3163" w:rsidP="0090435F">
            <w:pPr>
              <w:spacing w:line="286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迅速撤离泄漏污染区人员至安全区，并进行隔离，严格限制出入。切断火源。建议应急处理人员戴自给正压式呼吸器，穿消防防护服。尽可能切断泄漏源，防止进入下水道、排洪沟等限制性空间。小量泄漏：用砂土或其它不燃材料吸附或吸收。也可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 w:rsidR="00BD3163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3163" w:rsidRDefault="00BD3163" w:rsidP="0090435F">
            <w:pPr>
              <w:spacing w:line="28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BD3163" w:rsidRDefault="00BD3163" w:rsidP="0090435F">
            <w:pPr>
              <w:spacing w:line="28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3163" w:rsidRDefault="00BD3163" w:rsidP="0090435F">
            <w:pPr>
              <w:spacing w:line="28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存于阴凉、通风仓间内。远离火种、热源。仓温度不宜超过30℃。防止阳光直射。保持容器密封。应与氧化剂、酸类分开存放。储存间内的照明、通风等设施应采用防爆型，开关设在仓外。配备相应品种和数量的消防器材。桶装堆垛不可过大，应留有墙距、顶距、柱距和必要的防火检查走道。罐储时要有防火放爆措施。禁止使用易产生火花的机械设备和工具。灌装时应注意流速（不超过3m/s）,且有接地装置，防止静电积聚。搬运时要轻装轻卸，防止包装及容器破损。夏季应早晚运输，防止日光曝晒。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163"/>
    <w:rsid w:val="00BD3163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F71DA4-B5D4-444D-8E59-C78139D1D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BD3163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BD3163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1351</Characters>
  <Application>Microsoft Office Word</Application>
  <DocSecurity>0</DocSecurity>
  <Lines>11</Lines>
  <Paragraphs>3</Paragraphs>
  <ScaleCrop>false</ScaleCrop>
  <Company>zyhq</Company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2021-06-02T07:07:00Z</dcterms:created>
  <dcterms:modified xsi:type="dcterms:W3CDTF">2021-06-02T07:07:00Z</dcterms:modified>
</cp:coreProperties>
</file>